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45" w:rsidRPr="00DB05FC" w:rsidRDefault="00467145" w:rsidP="004671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ANNEXE 2 : MODÈLE DE DÉCLARATION SUR L’HONNEUR</w:t>
      </w:r>
    </w:p>
    <w:p w:rsidR="00467145" w:rsidRDefault="00467145" w:rsidP="00467145">
      <w:pPr>
        <w:tabs>
          <w:tab w:val="left" w:pos="6765"/>
        </w:tabs>
        <w:jc w:val="both"/>
        <w:rPr>
          <w:rFonts w:ascii="Garamond" w:hAnsi="Garamond" w:cs="Times New Roman"/>
          <w:b w:val="0"/>
          <w:color w:val="auto"/>
        </w:rPr>
      </w:pPr>
    </w:p>
    <w:p w:rsidR="00467145" w:rsidRPr="00804FFE" w:rsidRDefault="00467145" w:rsidP="00467145">
      <w:pPr>
        <w:tabs>
          <w:tab w:val="left" w:leader="dot" w:pos="6765"/>
        </w:tabs>
        <w:jc w:val="both"/>
        <w:rPr>
          <w:rFonts w:ascii="Garamond" w:hAnsi="Garamond" w:cs="Times New Roman"/>
          <w:b w:val="0"/>
          <w:i/>
          <w:color w:val="auto"/>
        </w:rPr>
      </w:pPr>
      <w:r w:rsidRPr="00804FFE">
        <w:rPr>
          <w:rFonts w:ascii="Garamond" w:hAnsi="Garamond" w:cs="Times New Roman"/>
          <w:b w:val="0"/>
          <w:i/>
          <w:color w:val="auto"/>
        </w:rPr>
        <w:t>Ce modèle d’attestation sur l’honneur permet d’attester auprès de l’autorité administrative qui a attribué une subvention que les mesures prises en 2020 dans le cadre de l’urgence sanitaire rendaient impossible la poursuite des activités et projets.</w:t>
      </w:r>
    </w:p>
    <w:p w:rsidR="00467145" w:rsidRDefault="00467145" w:rsidP="00467145">
      <w:pPr>
        <w:tabs>
          <w:tab w:val="left" w:pos="6765"/>
        </w:tabs>
        <w:jc w:val="both"/>
        <w:rPr>
          <w:rFonts w:ascii="Garamond" w:hAnsi="Garamond" w:cs="Times New Roman"/>
          <w:b w:val="0"/>
          <w:color w:val="auto"/>
        </w:rPr>
      </w:pPr>
    </w:p>
    <w:p w:rsidR="00467145" w:rsidRPr="00804FFE" w:rsidRDefault="00467145" w:rsidP="00467145">
      <w:pPr>
        <w:tabs>
          <w:tab w:val="left" w:pos="6765"/>
        </w:tabs>
        <w:jc w:val="both"/>
        <w:rPr>
          <w:rFonts w:ascii="Garamond" w:hAnsi="Garamond" w:cs="Times New Roman"/>
          <w:color w:val="auto"/>
        </w:rPr>
      </w:pPr>
      <w:r w:rsidRPr="00804FFE">
        <w:rPr>
          <w:rFonts w:ascii="Garamond" w:hAnsi="Garamond" w:cs="Times New Roman"/>
          <w:color w:val="auto"/>
        </w:rPr>
        <w:t>Nom – Dénomination de l’association :</w:t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>Sigle de l’association :</w:t>
      </w: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6765"/>
        </w:tabs>
        <w:jc w:val="both"/>
        <w:rPr>
          <w:rFonts w:ascii="Garamond" w:hAnsi="Garamond" w:cs="Times New Roman"/>
          <w:b w:val="0"/>
          <w:color w:val="auto"/>
        </w:rPr>
      </w:pPr>
      <w:r w:rsidRPr="00804FFE">
        <w:rPr>
          <w:rFonts w:ascii="Garamond" w:hAnsi="Garamond" w:cs="Times New Roman"/>
          <w:color w:val="auto"/>
        </w:rPr>
        <w:t>N° SIRET :</w:t>
      </w:r>
      <w:r>
        <w:rPr>
          <w:rFonts w:ascii="Garamond" w:hAnsi="Garamond" w:cs="Times New Roman"/>
          <w:b w:val="0"/>
          <w:color w:val="auto"/>
        </w:rPr>
        <w:t xml:space="preserve"> |_||_||_||_||_||_||_||_||_||_||_||_||_||_|</w:t>
      </w:r>
    </w:p>
    <w:p w:rsidR="00467145" w:rsidRDefault="00467145" w:rsidP="00467145">
      <w:pPr>
        <w:tabs>
          <w:tab w:val="left" w:leader="dot" w:pos="6765"/>
        </w:tabs>
        <w:jc w:val="both"/>
        <w:rPr>
          <w:rFonts w:ascii="Garamond" w:hAnsi="Garamond" w:cs="Times New Roman"/>
          <w:b w:val="0"/>
          <w:color w:val="auto"/>
        </w:rPr>
      </w:pPr>
      <w:r w:rsidRPr="00804FFE">
        <w:rPr>
          <w:rFonts w:ascii="Garamond" w:hAnsi="Garamond" w:cs="Times New Roman"/>
          <w:color w:val="auto"/>
        </w:rPr>
        <w:t>N° RNA</w:t>
      </w:r>
      <w:r>
        <w:rPr>
          <w:rFonts w:ascii="Garamond" w:hAnsi="Garamond" w:cs="Times New Roman"/>
          <w:b w:val="0"/>
          <w:color w:val="auto"/>
        </w:rPr>
        <w:t xml:space="preserve"> ou, à défaut, n° du récépissé en préfecture : |W||_||_||_||_||_||_||_||_||_|</w:t>
      </w:r>
    </w:p>
    <w:p w:rsidR="00467145" w:rsidRDefault="00467145" w:rsidP="00467145">
      <w:pPr>
        <w:tabs>
          <w:tab w:val="left" w:leader="dot" w:pos="6765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>N° d’inscription au registre (art. 55 du code civil local) : Date |_||_||_||_||_||_||_||_|</w:t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>Volume : |_||_||_|Folio :</w:t>
      </w:r>
      <w:r w:rsidRPr="00491CBD">
        <w:rPr>
          <w:rFonts w:ascii="Garamond" w:hAnsi="Garamond" w:cs="Times New Roman"/>
          <w:b w:val="0"/>
          <w:color w:val="auto"/>
        </w:rPr>
        <w:t xml:space="preserve"> </w:t>
      </w:r>
      <w:r>
        <w:rPr>
          <w:rFonts w:ascii="Garamond" w:hAnsi="Garamond" w:cs="Times New Roman"/>
          <w:b w:val="0"/>
          <w:color w:val="auto"/>
        </w:rPr>
        <w:t>|_||_||_|Tribunal d’instance :</w:t>
      </w: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 w:rsidRPr="00804FFE">
        <w:rPr>
          <w:rFonts w:ascii="Garamond" w:hAnsi="Garamond" w:cs="Times New Roman"/>
          <w:color w:val="auto"/>
        </w:rPr>
        <w:t>Adresse du siège social</w:t>
      </w:r>
      <w:r>
        <w:rPr>
          <w:rFonts w:ascii="Garamond" w:hAnsi="Garamond" w:cs="Times New Roman"/>
          <w:b w:val="0"/>
          <w:color w:val="auto"/>
        </w:rPr>
        <w:t> :</w:t>
      </w: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>Code postal : |_||_||_||_||_|Commune :</w:t>
      </w: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>Commune déléguée le cas échéant :</w:t>
      </w: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 xml:space="preserve">Je </w:t>
      </w:r>
      <w:proofErr w:type="spellStart"/>
      <w:r>
        <w:rPr>
          <w:rFonts w:ascii="Garamond" w:hAnsi="Garamond" w:cs="Times New Roman"/>
          <w:b w:val="0"/>
          <w:color w:val="auto"/>
        </w:rPr>
        <w:t>soussigné-e</w:t>
      </w:r>
      <w:proofErr w:type="spellEnd"/>
      <w:r>
        <w:rPr>
          <w:rFonts w:ascii="Garamond" w:hAnsi="Garamond" w:cs="Times New Roman"/>
          <w:b w:val="0"/>
          <w:color w:val="auto"/>
        </w:rPr>
        <w:t xml:space="preserve"> (nom et prénom) </w:t>
      </w: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proofErr w:type="spellStart"/>
      <w:proofErr w:type="gramStart"/>
      <w:r>
        <w:rPr>
          <w:rFonts w:ascii="Garamond" w:hAnsi="Garamond" w:cs="Times New Roman"/>
          <w:b w:val="0"/>
          <w:color w:val="auto"/>
        </w:rPr>
        <w:t>représentant</w:t>
      </w:r>
      <w:proofErr w:type="gramEnd"/>
      <w:r>
        <w:rPr>
          <w:rFonts w:ascii="Garamond" w:hAnsi="Garamond" w:cs="Times New Roman"/>
          <w:b w:val="0"/>
          <w:color w:val="auto"/>
        </w:rPr>
        <w:t>-e</w:t>
      </w:r>
      <w:proofErr w:type="spellEnd"/>
      <w:r>
        <w:rPr>
          <w:rFonts w:ascii="Garamond" w:hAnsi="Garamond" w:cs="Times New Roman"/>
          <w:b w:val="0"/>
          <w:color w:val="auto"/>
        </w:rPr>
        <w:t xml:space="preserve"> </w:t>
      </w:r>
      <w:proofErr w:type="spellStart"/>
      <w:r>
        <w:rPr>
          <w:rFonts w:ascii="Garamond" w:hAnsi="Garamond" w:cs="Times New Roman"/>
          <w:b w:val="0"/>
          <w:color w:val="auto"/>
        </w:rPr>
        <w:t>légal-e</w:t>
      </w:r>
      <w:proofErr w:type="spellEnd"/>
      <w:r>
        <w:rPr>
          <w:rFonts w:ascii="Garamond" w:hAnsi="Garamond" w:cs="Times New Roman"/>
          <w:b w:val="0"/>
          <w:color w:val="auto"/>
        </w:rPr>
        <w:t xml:space="preserve"> de l’association sus nommée </w:t>
      </w:r>
      <w:r w:rsidRPr="0049158E">
        <w:rPr>
          <w:rFonts w:ascii="Garamond" w:hAnsi="Garamond" w:cs="Times New Roman"/>
          <w:b w:val="0"/>
          <w:i/>
          <w:color w:val="auto"/>
        </w:rPr>
        <w:t xml:space="preserve">(si </w:t>
      </w:r>
      <w:r>
        <w:rPr>
          <w:rFonts w:ascii="Garamond" w:hAnsi="Garamond" w:cs="Times New Roman"/>
          <w:b w:val="0"/>
          <w:i/>
          <w:color w:val="auto"/>
        </w:rPr>
        <w:t>le signataire</w:t>
      </w:r>
      <w:r w:rsidRPr="0049158E">
        <w:rPr>
          <w:rFonts w:ascii="Garamond" w:hAnsi="Garamond" w:cs="Times New Roman"/>
          <w:b w:val="0"/>
          <w:i/>
          <w:color w:val="auto"/>
        </w:rPr>
        <w:t xml:space="preserve"> n’</w:t>
      </w:r>
      <w:r>
        <w:rPr>
          <w:rFonts w:ascii="Garamond" w:hAnsi="Garamond" w:cs="Times New Roman"/>
          <w:b w:val="0"/>
          <w:i/>
          <w:color w:val="auto"/>
        </w:rPr>
        <w:t>est pas le représentant</w:t>
      </w:r>
      <w:r w:rsidRPr="0049158E">
        <w:rPr>
          <w:rFonts w:ascii="Garamond" w:hAnsi="Garamond" w:cs="Times New Roman"/>
          <w:b w:val="0"/>
          <w:i/>
          <w:color w:val="auto"/>
        </w:rPr>
        <w:t xml:space="preserve"> statutair</w:t>
      </w:r>
      <w:r>
        <w:rPr>
          <w:rFonts w:ascii="Garamond" w:hAnsi="Garamond" w:cs="Times New Roman"/>
          <w:b w:val="0"/>
          <w:i/>
          <w:color w:val="auto"/>
        </w:rPr>
        <w:t>e ou légal</w:t>
      </w:r>
      <w:r w:rsidRPr="0049158E">
        <w:rPr>
          <w:rFonts w:ascii="Garamond" w:hAnsi="Garamond" w:cs="Times New Roman"/>
          <w:b w:val="0"/>
          <w:i/>
          <w:color w:val="auto"/>
        </w:rPr>
        <w:t xml:space="preserve"> de l’association, joindre le pouvoir ou</w:t>
      </w:r>
      <w:r>
        <w:rPr>
          <w:rFonts w:ascii="Garamond" w:hAnsi="Garamond" w:cs="Times New Roman"/>
          <w:b w:val="0"/>
          <w:i/>
          <w:color w:val="auto"/>
        </w:rPr>
        <w:t xml:space="preserve"> manda</w:t>
      </w:r>
      <w:r w:rsidRPr="0049158E">
        <w:rPr>
          <w:rFonts w:ascii="Garamond" w:hAnsi="Garamond" w:cs="Times New Roman"/>
          <w:b w:val="0"/>
          <w:i/>
          <w:color w:val="auto"/>
        </w:rPr>
        <w:t>t portant les signatures du représentant légal et de celle de la personne qui va le représenter, lui permettant d’engager celle-ci)</w:t>
      </w:r>
      <w:r>
        <w:rPr>
          <w:rFonts w:ascii="Garamond" w:hAnsi="Garamond" w:cs="Times New Roman"/>
          <w:b w:val="0"/>
          <w:color w:val="auto"/>
        </w:rPr>
        <w:t xml:space="preserve"> déclare que l’association n’a pas été en mesure de mener le projet ou l’action faisant l’objet</w:t>
      </w:r>
      <w:r>
        <w:rPr>
          <w:rFonts w:ascii="Garamond" w:hAnsi="Garamond" w:cs="Times New Roman"/>
          <w:b w:val="0"/>
          <w:color w:val="auto"/>
        </w:rPr>
        <w:t xml:space="preserve"> d’une subvention de ………………………………….</w:t>
      </w:r>
      <w:r>
        <w:rPr>
          <w:rFonts w:ascii="Garamond" w:hAnsi="Garamond" w:cs="Times New Roman"/>
          <w:b w:val="0"/>
          <w:color w:val="auto"/>
        </w:rPr>
        <w:t>€</w:t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>Rappel de l’objet de l’action :</w:t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6765"/>
        </w:tabs>
        <w:jc w:val="both"/>
        <w:rPr>
          <w:rFonts w:ascii="Garamond" w:hAnsi="Garamond" w:cs="Times New Roman"/>
          <w:b w:val="0"/>
          <w:color w:val="auto"/>
        </w:rPr>
      </w:pPr>
    </w:p>
    <w:p w:rsidR="00467145" w:rsidRDefault="00467145" w:rsidP="00467145">
      <w:pPr>
        <w:tabs>
          <w:tab w:val="left" w:leader="dot" w:pos="6765"/>
        </w:tabs>
        <w:jc w:val="both"/>
        <w:rPr>
          <w:rFonts w:ascii="Garamond" w:hAnsi="Garamond" w:cs="Times New Roman"/>
          <w:b w:val="0"/>
          <w:color w:val="auto"/>
        </w:rPr>
      </w:pPr>
      <w:sdt>
        <w:sdtPr>
          <w:rPr>
            <w:rFonts w:ascii="Garamond" w:hAnsi="Garamond" w:cs="Times New Roman"/>
            <w:b w:val="0"/>
            <w:color w:val="auto"/>
          </w:rPr>
          <w:id w:val="1119726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 w:val="0"/>
              <w:color w:val="auto"/>
            </w:rPr>
            <w:t>☐</w:t>
          </w:r>
        </w:sdtContent>
      </w:sdt>
      <w:r>
        <w:rPr>
          <w:rFonts w:ascii="Garamond" w:hAnsi="Garamond" w:cs="Times New Roman"/>
          <w:b w:val="0"/>
          <w:color w:val="auto"/>
        </w:rPr>
        <w:t xml:space="preserve"> En raison des mesures interdisant les rassemblements, réunions, activités, accueils et déplacements ainsi que l’usage des moyens de transports, prévues par le décret n°2020-293 du 23 mars 2020 : (cas à préciser) :</w:t>
      </w:r>
    </w:p>
    <w:p w:rsidR="00467145" w:rsidRDefault="00467145" w:rsidP="00467145">
      <w:pPr>
        <w:numPr>
          <w:ilvl w:val="0"/>
          <w:numId w:val="1"/>
        </w:numPr>
        <w:tabs>
          <w:tab w:val="left" w:pos="709"/>
        </w:tabs>
        <w:jc w:val="both"/>
        <w:rPr>
          <w:rFonts w:ascii="Garamond" w:hAnsi="Garamond" w:cs="Times New Roman"/>
          <w:b w:val="0"/>
          <w:color w:val="auto"/>
        </w:rPr>
      </w:pPr>
      <w:sdt>
        <w:sdtPr>
          <w:rPr>
            <w:rFonts w:ascii="Garamond" w:hAnsi="Garamond" w:cs="Times New Roman"/>
            <w:b w:val="0"/>
            <w:color w:val="auto"/>
          </w:rPr>
          <w:id w:val="-166654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 w:val="0"/>
              <w:color w:val="auto"/>
            </w:rPr>
            <w:t>☐</w:t>
          </w:r>
        </w:sdtContent>
      </w:sdt>
      <w:r>
        <w:rPr>
          <w:rFonts w:ascii="Garamond" w:hAnsi="Garamond" w:cs="Times New Roman"/>
          <w:b w:val="0"/>
          <w:color w:val="auto"/>
        </w:rPr>
        <w:t xml:space="preserve"> art. 3.I (interdiction de déplacements hors de son domicile)</w:t>
      </w:r>
    </w:p>
    <w:p w:rsidR="00467145" w:rsidRDefault="00467145" w:rsidP="00467145">
      <w:pPr>
        <w:numPr>
          <w:ilvl w:val="0"/>
          <w:numId w:val="1"/>
        </w:numPr>
        <w:tabs>
          <w:tab w:val="left" w:pos="709"/>
        </w:tabs>
        <w:jc w:val="both"/>
        <w:rPr>
          <w:rFonts w:ascii="Garamond" w:hAnsi="Garamond" w:cs="Times New Roman"/>
          <w:b w:val="0"/>
          <w:color w:val="auto"/>
        </w:rPr>
      </w:pPr>
      <w:sdt>
        <w:sdtPr>
          <w:rPr>
            <w:rFonts w:ascii="Garamond" w:hAnsi="Garamond" w:cs="Times New Roman"/>
            <w:b w:val="0"/>
            <w:color w:val="auto"/>
          </w:rPr>
          <w:id w:val="30251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 w:val="0"/>
              <w:color w:val="auto"/>
            </w:rPr>
            <w:t>☐</w:t>
          </w:r>
        </w:sdtContent>
      </w:sdt>
      <w:r>
        <w:rPr>
          <w:rFonts w:ascii="Garamond" w:hAnsi="Garamond" w:cs="Times New Roman"/>
          <w:b w:val="0"/>
          <w:color w:val="auto"/>
        </w:rPr>
        <w:t xml:space="preserve"> art. </w:t>
      </w:r>
      <w:proofErr w:type="gramStart"/>
      <w:r>
        <w:rPr>
          <w:rFonts w:ascii="Garamond" w:hAnsi="Garamond" w:cs="Times New Roman"/>
          <w:b w:val="0"/>
          <w:color w:val="auto"/>
        </w:rPr>
        <w:t>4.I</w:t>
      </w:r>
      <w:proofErr w:type="gramEnd"/>
      <w:r>
        <w:rPr>
          <w:rFonts w:ascii="Garamond" w:hAnsi="Garamond" w:cs="Times New Roman"/>
          <w:b w:val="0"/>
          <w:color w:val="auto"/>
        </w:rPr>
        <w:t xml:space="preserve"> et 4.II (interdiction d’escales de navire)</w:t>
      </w:r>
    </w:p>
    <w:p w:rsidR="00467145" w:rsidRDefault="00467145" w:rsidP="00467145">
      <w:pPr>
        <w:numPr>
          <w:ilvl w:val="0"/>
          <w:numId w:val="1"/>
        </w:numPr>
        <w:tabs>
          <w:tab w:val="left" w:pos="709"/>
        </w:tabs>
        <w:jc w:val="both"/>
        <w:rPr>
          <w:rFonts w:ascii="Garamond" w:hAnsi="Garamond" w:cs="Times New Roman"/>
          <w:b w:val="0"/>
          <w:color w:val="auto"/>
        </w:rPr>
      </w:pPr>
      <w:sdt>
        <w:sdtPr>
          <w:rPr>
            <w:rFonts w:ascii="Garamond" w:hAnsi="Garamond" w:cs="Times New Roman"/>
            <w:b w:val="0"/>
            <w:color w:val="auto"/>
          </w:rPr>
          <w:id w:val="71832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 w:val="0"/>
              <w:color w:val="auto"/>
            </w:rPr>
            <w:t>☐</w:t>
          </w:r>
        </w:sdtContent>
      </w:sdt>
      <w:r>
        <w:rPr>
          <w:rFonts w:ascii="Garamond" w:hAnsi="Garamond" w:cs="Times New Roman"/>
          <w:b w:val="0"/>
          <w:color w:val="auto"/>
        </w:rPr>
        <w:t xml:space="preserve"> art. 5.I (interdiction de transports aériens au-delà des frontières métropolitaines)</w:t>
      </w:r>
    </w:p>
    <w:p w:rsidR="00467145" w:rsidRDefault="00467145" w:rsidP="00467145">
      <w:pPr>
        <w:numPr>
          <w:ilvl w:val="0"/>
          <w:numId w:val="1"/>
        </w:numPr>
        <w:tabs>
          <w:tab w:val="left" w:pos="709"/>
        </w:tabs>
        <w:jc w:val="both"/>
        <w:rPr>
          <w:rFonts w:ascii="Garamond" w:hAnsi="Garamond" w:cs="Times New Roman"/>
          <w:b w:val="0"/>
          <w:color w:val="auto"/>
        </w:rPr>
      </w:pPr>
      <w:sdt>
        <w:sdtPr>
          <w:rPr>
            <w:rFonts w:ascii="Garamond" w:hAnsi="Garamond" w:cs="Times New Roman"/>
            <w:b w:val="0"/>
            <w:color w:val="auto"/>
          </w:rPr>
          <w:id w:val="71579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 w:val="0"/>
              <w:color w:val="auto"/>
            </w:rPr>
            <w:t>☐</w:t>
          </w:r>
        </w:sdtContent>
      </w:sdt>
      <w:r>
        <w:rPr>
          <w:rFonts w:ascii="Garamond" w:hAnsi="Garamond" w:cs="Times New Roman"/>
          <w:b w:val="0"/>
          <w:color w:val="auto"/>
        </w:rPr>
        <w:t xml:space="preserve"> art.7 al.1 (interdiction de rassemblement de plus de 100 personnes)</w:t>
      </w:r>
    </w:p>
    <w:p w:rsidR="00467145" w:rsidRDefault="00467145" w:rsidP="00467145">
      <w:pPr>
        <w:numPr>
          <w:ilvl w:val="0"/>
          <w:numId w:val="1"/>
        </w:numPr>
        <w:tabs>
          <w:tab w:val="left" w:pos="709"/>
        </w:tabs>
        <w:jc w:val="both"/>
        <w:rPr>
          <w:rFonts w:ascii="Garamond" w:hAnsi="Garamond" w:cs="Times New Roman"/>
          <w:b w:val="0"/>
          <w:color w:val="auto"/>
        </w:rPr>
      </w:pPr>
      <w:sdt>
        <w:sdtPr>
          <w:rPr>
            <w:rFonts w:ascii="Garamond" w:hAnsi="Garamond" w:cs="Times New Roman"/>
            <w:b w:val="0"/>
            <w:color w:val="auto"/>
          </w:rPr>
          <w:id w:val="126357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 w:val="0"/>
              <w:color w:val="auto"/>
            </w:rPr>
            <w:t>☐</w:t>
          </w:r>
        </w:sdtContent>
      </w:sdt>
      <w:r>
        <w:rPr>
          <w:rFonts w:ascii="Garamond" w:hAnsi="Garamond" w:cs="Times New Roman"/>
          <w:b w:val="0"/>
          <w:color w:val="auto"/>
        </w:rPr>
        <w:t xml:space="preserve"> art.7. </w:t>
      </w:r>
      <w:proofErr w:type="gramStart"/>
      <w:r>
        <w:rPr>
          <w:rFonts w:ascii="Garamond" w:hAnsi="Garamond" w:cs="Times New Roman"/>
          <w:b w:val="0"/>
          <w:color w:val="auto"/>
        </w:rPr>
        <w:t>al</w:t>
      </w:r>
      <w:proofErr w:type="gramEnd"/>
      <w:r>
        <w:rPr>
          <w:rFonts w:ascii="Garamond" w:hAnsi="Garamond" w:cs="Times New Roman"/>
          <w:b w:val="0"/>
          <w:color w:val="auto"/>
        </w:rPr>
        <w:t>.3 (interdiction par le préfet de rassemb</w:t>
      </w:r>
      <w:bookmarkStart w:id="0" w:name="_GoBack"/>
      <w:bookmarkEnd w:id="0"/>
      <w:r>
        <w:rPr>
          <w:rFonts w:ascii="Garamond" w:hAnsi="Garamond" w:cs="Times New Roman"/>
          <w:b w:val="0"/>
          <w:color w:val="auto"/>
        </w:rPr>
        <w:t>lements ne relevant pas de l’alinéa 1)</w:t>
      </w:r>
    </w:p>
    <w:p w:rsidR="00467145" w:rsidRDefault="00467145" w:rsidP="00467145">
      <w:pPr>
        <w:numPr>
          <w:ilvl w:val="0"/>
          <w:numId w:val="1"/>
        </w:numPr>
        <w:tabs>
          <w:tab w:val="left" w:pos="709"/>
        </w:tabs>
        <w:jc w:val="both"/>
        <w:rPr>
          <w:rFonts w:ascii="Garamond" w:hAnsi="Garamond" w:cs="Times New Roman"/>
          <w:b w:val="0"/>
          <w:color w:val="auto"/>
        </w:rPr>
      </w:pPr>
      <w:sdt>
        <w:sdtPr>
          <w:rPr>
            <w:rFonts w:ascii="Garamond" w:hAnsi="Garamond" w:cs="Times New Roman"/>
            <w:b w:val="0"/>
            <w:color w:val="auto"/>
          </w:rPr>
          <w:id w:val="-161545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 w:val="0"/>
              <w:color w:val="auto"/>
            </w:rPr>
            <w:t>☐</w:t>
          </w:r>
        </w:sdtContent>
      </w:sdt>
      <w:r>
        <w:rPr>
          <w:rFonts w:ascii="Garamond" w:hAnsi="Garamond" w:cs="Times New Roman"/>
          <w:b w:val="0"/>
          <w:color w:val="auto"/>
        </w:rPr>
        <w:t xml:space="preserve"> art. 8.I et 8.V (fermeture au public d’établissements, dont les équipements sportifs)</w:t>
      </w:r>
    </w:p>
    <w:p w:rsidR="00467145" w:rsidRDefault="00467145" w:rsidP="00467145">
      <w:pPr>
        <w:numPr>
          <w:ilvl w:val="0"/>
          <w:numId w:val="1"/>
        </w:numPr>
        <w:tabs>
          <w:tab w:val="left" w:pos="709"/>
        </w:tabs>
        <w:jc w:val="both"/>
        <w:rPr>
          <w:rFonts w:ascii="Garamond" w:hAnsi="Garamond" w:cs="Times New Roman"/>
          <w:b w:val="0"/>
          <w:color w:val="auto"/>
        </w:rPr>
      </w:pPr>
      <w:sdt>
        <w:sdtPr>
          <w:rPr>
            <w:rFonts w:ascii="Garamond" w:hAnsi="Garamond" w:cs="Times New Roman"/>
            <w:b w:val="0"/>
            <w:color w:val="auto"/>
          </w:rPr>
          <w:id w:val="-38387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 w:val="0"/>
              <w:color w:val="auto"/>
            </w:rPr>
            <w:t>☐</w:t>
          </w:r>
        </w:sdtContent>
      </w:sdt>
      <w:r>
        <w:rPr>
          <w:rFonts w:ascii="Garamond" w:hAnsi="Garamond" w:cs="Times New Roman"/>
          <w:b w:val="0"/>
          <w:color w:val="auto"/>
        </w:rPr>
        <w:t xml:space="preserve"> art. 8.VI (fermeture par le préfet d’établissements n’étant pas déjà </w:t>
      </w:r>
      <w:r>
        <w:rPr>
          <w:rFonts w:ascii="Garamond" w:hAnsi="Garamond" w:cs="Times New Roman"/>
          <w:b w:val="0"/>
          <w:color w:val="auto"/>
        </w:rPr>
        <w:t xml:space="preserve">fermés </w:t>
      </w:r>
      <w:r>
        <w:rPr>
          <w:rFonts w:ascii="Garamond" w:hAnsi="Garamond" w:cs="Times New Roman"/>
          <w:b w:val="0"/>
          <w:color w:val="auto"/>
        </w:rPr>
        <w:t>par l’article</w:t>
      </w:r>
      <w:r>
        <w:rPr>
          <w:rFonts w:ascii="Garamond" w:hAnsi="Garamond" w:cs="Times New Roman"/>
          <w:b w:val="0"/>
          <w:color w:val="auto"/>
        </w:rPr>
        <w:t xml:space="preserve"> 8</w:t>
      </w:r>
      <w:r>
        <w:rPr>
          <w:rFonts w:ascii="Garamond" w:hAnsi="Garamond" w:cs="Times New Roman"/>
          <w:b w:val="0"/>
          <w:color w:val="auto"/>
        </w:rPr>
        <w:t>)</w:t>
      </w:r>
    </w:p>
    <w:p w:rsidR="00467145" w:rsidRDefault="00467145" w:rsidP="00467145">
      <w:pPr>
        <w:numPr>
          <w:ilvl w:val="0"/>
          <w:numId w:val="1"/>
        </w:numPr>
        <w:tabs>
          <w:tab w:val="left" w:pos="709"/>
        </w:tabs>
        <w:jc w:val="both"/>
        <w:rPr>
          <w:rFonts w:ascii="Garamond" w:hAnsi="Garamond" w:cs="Times New Roman"/>
          <w:b w:val="0"/>
          <w:color w:val="auto"/>
        </w:rPr>
      </w:pPr>
      <w:sdt>
        <w:sdtPr>
          <w:rPr>
            <w:rFonts w:ascii="Garamond" w:hAnsi="Garamond" w:cs="Times New Roman"/>
            <w:b w:val="0"/>
            <w:color w:val="auto"/>
          </w:rPr>
          <w:id w:val="-9918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 w:val="0"/>
              <w:color w:val="auto"/>
            </w:rPr>
            <w:t>☐</w:t>
          </w:r>
        </w:sdtContent>
      </w:sdt>
      <w:r>
        <w:rPr>
          <w:rFonts w:ascii="Garamond" w:hAnsi="Garamond" w:cs="Times New Roman"/>
          <w:b w:val="0"/>
          <w:color w:val="auto"/>
        </w:rPr>
        <w:t xml:space="preserve"> art. 9.I (suspension de l’accueil d’enfants de moins de 6 ans, d’élèves d’établissements scolaires et de l’enseignement supérieur)</w:t>
      </w:r>
    </w:p>
    <w:p w:rsidR="00467145" w:rsidRDefault="00467145" w:rsidP="00467145">
      <w:pPr>
        <w:tabs>
          <w:tab w:val="left" w:leader="dot" w:pos="6765"/>
        </w:tabs>
        <w:jc w:val="both"/>
        <w:rPr>
          <w:rFonts w:ascii="Garamond" w:hAnsi="Garamond" w:cs="Times New Roman"/>
          <w:b w:val="0"/>
          <w:color w:val="auto"/>
        </w:rPr>
      </w:pP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sdt>
        <w:sdtPr>
          <w:rPr>
            <w:rFonts w:ascii="Garamond" w:hAnsi="Garamond" w:cs="Times New Roman"/>
            <w:b w:val="0"/>
            <w:color w:val="auto"/>
          </w:rPr>
          <w:id w:val="-118790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 w:val="0"/>
              <w:color w:val="auto"/>
            </w:rPr>
            <w:t>☐</w:t>
          </w:r>
        </w:sdtContent>
      </w:sdt>
      <w:r>
        <w:rPr>
          <w:rFonts w:ascii="Garamond" w:hAnsi="Garamond" w:cs="Times New Roman"/>
          <w:b w:val="0"/>
          <w:color w:val="auto"/>
        </w:rPr>
        <w:t xml:space="preserve"> En raison des mesures interdisant les rassemblements, réunions, activités, accueils et déplacements ainsi que l’usage des moyens de transports, prévues par un autre texte légal réglementaire (texte à préciser) : </w:t>
      </w: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sdt>
        <w:sdtPr>
          <w:rPr>
            <w:rFonts w:ascii="Garamond" w:hAnsi="Garamond" w:cs="Times New Roman"/>
            <w:b w:val="0"/>
            <w:color w:val="auto"/>
          </w:rPr>
          <w:id w:val="-2097851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 w:val="0"/>
              <w:color w:val="auto"/>
            </w:rPr>
            <w:t>☐</w:t>
          </w:r>
        </w:sdtContent>
      </w:sdt>
      <w:r>
        <w:rPr>
          <w:rFonts w:ascii="Garamond" w:hAnsi="Garamond" w:cs="Times New Roman"/>
          <w:b w:val="0"/>
          <w:color w:val="auto"/>
        </w:rPr>
        <w:t xml:space="preserve"> En raison de mesures prises par l’association de nature à veiller au strict respect des mesures propres à garantir la santé publique et particulièrement celles des intervenants salariés volontaires ou bénévoles ainsi que celles des personnes physiques bénéficiaires des actions entreprises, pour </w:t>
      </w:r>
      <w:proofErr w:type="gramStart"/>
      <w:r>
        <w:rPr>
          <w:rFonts w:ascii="Garamond" w:hAnsi="Garamond" w:cs="Times New Roman"/>
          <w:b w:val="0"/>
          <w:color w:val="auto"/>
        </w:rPr>
        <w:t>les</w:t>
      </w:r>
      <w:proofErr w:type="gramEnd"/>
      <w:r>
        <w:rPr>
          <w:rFonts w:ascii="Garamond" w:hAnsi="Garamond" w:cs="Times New Roman"/>
          <w:b w:val="0"/>
          <w:color w:val="auto"/>
        </w:rPr>
        <w:t xml:space="preserve"> rassemblements, réunions, activités, accueils et déplacements conformément à l’article 2 du décret n°2020-293 du 23 mars 2020 : (mesure à préciser)</w:t>
      </w: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ab/>
      </w:r>
    </w:p>
    <w:p w:rsidR="00467145" w:rsidRDefault="00467145" w:rsidP="00467145">
      <w:pPr>
        <w:tabs>
          <w:tab w:val="left" w:leader="dot" w:pos="9070"/>
        </w:tabs>
        <w:jc w:val="both"/>
        <w:rPr>
          <w:rFonts w:ascii="Garamond" w:hAnsi="Garamond" w:cs="Times New Roman"/>
          <w:b w:val="0"/>
          <w:color w:val="auto"/>
        </w:rPr>
      </w:pPr>
    </w:p>
    <w:p w:rsidR="00467145" w:rsidRDefault="00467145" w:rsidP="00467145">
      <w:pPr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 xml:space="preserve">Fait le </w:t>
      </w:r>
      <w:r>
        <w:rPr>
          <w:rFonts w:ascii="Garamond" w:hAnsi="Garamond" w:cs="Times New Roman"/>
          <w:b w:val="0"/>
          <w:color w:val="auto"/>
        </w:rPr>
        <w:tab/>
      </w:r>
      <w:r>
        <w:rPr>
          <w:rFonts w:ascii="Garamond" w:hAnsi="Garamond" w:cs="Times New Roman"/>
          <w:b w:val="0"/>
          <w:color w:val="auto"/>
        </w:rPr>
        <w:tab/>
      </w:r>
      <w:r>
        <w:rPr>
          <w:rFonts w:ascii="Garamond" w:hAnsi="Garamond" w:cs="Times New Roman"/>
          <w:b w:val="0"/>
          <w:color w:val="auto"/>
        </w:rPr>
        <w:tab/>
      </w:r>
      <w:r>
        <w:rPr>
          <w:rFonts w:ascii="Garamond" w:hAnsi="Garamond" w:cs="Times New Roman"/>
          <w:b w:val="0"/>
          <w:color w:val="auto"/>
        </w:rPr>
        <w:tab/>
        <w:t>à</w:t>
      </w:r>
    </w:p>
    <w:p w:rsidR="00DB4F5A" w:rsidRPr="00467145" w:rsidRDefault="00467145" w:rsidP="00467145">
      <w:pPr>
        <w:jc w:val="both"/>
        <w:rPr>
          <w:rFonts w:ascii="Garamond" w:hAnsi="Garamond" w:cs="Times New Roman"/>
          <w:b w:val="0"/>
          <w:color w:val="auto"/>
        </w:rPr>
      </w:pPr>
      <w:r>
        <w:rPr>
          <w:rFonts w:ascii="Garamond" w:hAnsi="Garamond" w:cs="Times New Roman"/>
          <w:b w:val="0"/>
          <w:color w:val="auto"/>
        </w:rPr>
        <w:t>Signature</w:t>
      </w:r>
    </w:p>
    <w:sectPr w:rsidR="00DB4F5A" w:rsidRPr="00467145" w:rsidSect="006C13DF">
      <w:pgSz w:w="11906" w:h="16838" w:code="9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45" w:rsidRDefault="00467145" w:rsidP="00467145">
      <w:r>
        <w:separator/>
      </w:r>
    </w:p>
  </w:endnote>
  <w:endnote w:type="continuationSeparator" w:id="0">
    <w:p w:rsidR="00467145" w:rsidRDefault="00467145" w:rsidP="0046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45" w:rsidRDefault="00467145" w:rsidP="00467145">
      <w:r>
        <w:separator/>
      </w:r>
    </w:p>
  </w:footnote>
  <w:footnote w:type="continuationSeparator" w:id="0">
    <w:p w:rsidR="00467145" w:rsidRDefault="00467145" w:rsidP="0046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021A"/>
    <w:multiLevelType w:val="hybridMultilevel"/>
    <w:tmpl w:val="8E225A62"/>
    <w:lvl w:ilvl="0" w:tplc="C08A1EE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45"/>
    <w:rsid w:val="00467145"/>
    <w:rsid w:val="007C318C"/>
    <w:rsid w:val="00D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5FD3"/>
  <w15:chartTrackingRefBased/>
  <w15:docId w15:val="{33F216CD-1CCA-4604-9499-A6121422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45"/>
    <w:pPr>
      <w:spacing w:after="0" w:line="240" w:lineRule="auto"/>
    </w:pPr>
    <w:rPr>
      <w:rFonts w:ascii="Arial" w:eastAsia="Times New Roman" w:hAnsi="Arial" w:cs="Arial"/>
      <w:b/>
      <w:color w:val="333399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671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67145"/>
    <w:rPr>
      <w:rFonts w:ascii="Arial" w:eastAsia="Times New Roman" w:hAnsi="Arial" w:cs="Arial"/>
      <w:b/>
      <w:color w:val="333399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671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67145"/>
    <w:rPr>
      <w:rFonts w:ascii="Arial" w:eastAsia="Times New Roman" w:hAnsi="Arial" w:cs="Arial"/>
      <w:b/>
      <w:color w:val="333399"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467145"/>
    <w:pPr>
      <w:ind w:left="2880"/>
      <w:jc w:val="center"/>
    </w:pPr>
    <w:rPr>
      <w:rFonts w:ascii="Times New Roman" w:hAnsi="Times New Roman" w:cs="Times New Roman"/>
      <w:b w:val="0"/>
      <w:i/>
      <w:iCs/>
      <w:color w:val="auto"/>
      <w:sz w:val="16"/>
    </w:rPr>
  </w:style>
  <w:style w:type="character" w:customStyle="1" w:styleId="Sous-titreCar">
    <w:name w:val="Sous-titre Car"/>
    <w:basedOn w:val="Policepardfaut"/>
    <w:link w:val="Sous-titre"/>
    <w:rsid w:val="00467145"/>
    <w:rPr>
      <w:rFonts w:ascii="Times New Roman" w:eastAsia="Times New Roman" w:hAnsi="Times New Roman" w:cs="Times New Roman"/>
      <w:i/>
      <w:iCs/>
      <w:sz w:val="16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Laou</dc:creator>
  <cp:keywords/>
  <dc:description/>
  <cp:lastModifiedBy>Olivia Laou</cp:lastModifiedBy>
  <cp:revision>1</cp:revision>
  <cp:lastPrinted>2020-10-28T10:46:00Z</cp:lastPrinted>
  <dcterms:created xsi:type="dcterms:W3CDTF">2020-10-28T10:42:00Z</dcterms:created>
  <dcterms:modified xsi:type="dcterms:W3CDTF">2020-10-28T10:47:00Z</dcterms:modified>
</cp:coreProperties>
</file>